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p w14:paraId="0A5CCFB5" w14:textId="77777777" w:rsidR="001869C7" w:rsidRDefault="001869C7">
      <w:pPr>
        <w:rPr>
          <w:rFonts w:asciiTheme="majorHAnsi" w:hAnsiTheme="majorHAnsi"/>
          <w:b/>
          <w:sz w:val="56"/>
        </w:rPr>
      </w:pPr>
    </w:p>
    <w:p w14:paraId="0A5CCFB6" w14:textId="77777777" w:rsidR="001869C7" w:rsidRDefault="001869C7">
      <w:pPr>
        <w:rPr>
          <w:rFonts w:asciiTheme="majorHAnsi" w:hAnsiTheme="majorHAnsi"/>
          <w:b/>
          <w:sz w:val="56"/>
        </w:rPr>
      </w:pPr>
    </w:p>
    <w:p w14:paraId="0A5CCFB7" w14:textId="77777777" w:rsidR="001869C7" w:rsidRDefault="001869C7">
      <w:pPr>
        <w:rPr>
          <w:rFonts w:asciiTheme="majorHAnsi" w:hAnsiTheme="majorHAnsi"/>
          <w:b/>
          <w:sz w:val="56"/>
        </w:rPr>
      </w:pPr>
    </w:p>
    <w:p w14:paraId="0A5CCFB8" w14:textId="77777777" w:rsidR="001869C7" w:rsidRPr="00342D4F" w:rsidRDefault="001869C7" w:rsidP="001869C7">
      <w:pPr>
        <w:jc w:val="center"/>
        <w:rPr>
          <w:rFonts w:asciiTheme="majorHAnsi" w:hAnsiTheme="majorHAnsi"/>
          <w:b/>
          <w:color w:val="0070C0"/>
          <w:sz w:val="56"/>
        </w:rPr>
      </w:pPr>
      <w:r w:rsidRPr="00342D4F">
        <w:rPr>
          <w:rFonts w:asciiTheme="majorHAnsi" w:hAnsiTheme="majorHAnsi"/>
          <w:b/>
          <w:color w:val="0070C0"/>
          <w:sz w:val="56"/>
        </w:rPr>
        <w:t>Školení manipulace</w:t>
      </w:r>
    </w:p>
    <w:p w14:paraId="0A5CCFB9" w14:textId="77777777" w:rsidR="001869C7" w:rsidRPr="001869C7" w:rsidRDefault="001869C7">
      <w:pPr>
        <w:rPr>
          <w:rFonts w:asciiTheme="majorHAnsi" w:hAnsiTheme="majorHAnsi"/>
          <w:sz w:val="56"/>
        </w:rPr>
      </w:pPr>
    </w:p>
    <w:p w14:paraId="6B721261" w14:textId="77777777" w:rsidR="00EB47FC" w:rsidRDefault="001869C7" w:rsidP="001869C7">
      <w:pPr>
        <w:jc w:val="center"/>
      </w:pPr>
      <w:r>
        <w:rPr>
          <w:noProof/>
          <w:lang w:eastAsia="cs-CZ"/>
        </w:rPr>
        <w:drawing>
          <wp:inline distT="0" distB="0" distL="0" distR="0" wp14:anchorId="0A5CCFC6" wp14:editId="0A5CCFC7">
            <wp:extent cx="4614672" cy="2441448"/>
            <wp:effectExtent l="762000" t="114300" r="109855" b="1689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SysNap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4672" cy="244144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9E32454" w14:textId="77777777" w:rsidR="00EB47FC" w:rsidRDefault="00EB47FC" w:rsidP="001869C7">
      <w:pPr>
        <w:jc w:val="center"/>
      </w:pPr>
    </w:p>
    <w:p w14:paraId="0A5CCFBA" w14:textId="54A7308F" w:rsidR="001869C7" w:rsidRDefault="00EB47FC" w:rsidP="00EB47FC">
      <w:pPr>
        <w:pStyle w:val="Podnadpis"/>
        <w:jc w:val="center"/>
        <w:rPr>
          <w:color w:val="17365D" w:themeColor="text2" w:themeShade="BF"/>
          <w:spacing w:val="5"/>
          <w:kern w:val="28"/>
          <w:sz w:val="52"/>
          <w:szCs w:val="52"/>
        </w:rPr>
      </w:pPr>
      <w:r>
        <w:t xml:space="preserve">Vzdělávací program je akreditovaný MPSV podle § 117 a odst. 1 zákona o sociálních službách pod číslem 2016/0376-PC/SP/PP </w:t>
      </w:r>
      <w:r w:rsidR="001869C7">
        <w:br w:type="page"/>
      </w:r>
    </w:p>
    <w:p w14:paraId="0A5CCFBB" w14:textId="77777777" w:rsidR="00362416" w:rsidRPr="001869C7" w:rsidRDefault="001869C7" w:rsidP="001869C7">
      <w:pPr>
        <w:pStyle w:val="Nzev"/>
      </w:pPr>
      <w:r>
        <w:lastRenderedPageBreak/>
        <w:t>Obsah školení</w:t>
      </w:r>
    </w:p>
    <w:p w14:paraId="0A5CCFBC" w14:textId="41B91461" w:rsidR="001869C7" w:rsidRDefault="001869C7" w:rsidP="001869C7">
      <w:pPr>
        <w:rPr>
          <w:rFonts w:asciiTheme="majorHAnsi" w:hAnsiTheme="majorHAnsi"/>
        </w:rPr>
      </w:pPr>
      <w:r w:rsidRPr="001869C7">
        <w:rPr>
          <w:rFonts w:asciiTheme="majorHAnsi" w:hAnsiTheme="majorHAnsi"/>
        </w:rPr>
        <w:t>Během školení budou účastníci proškoleni v šetrné mobilizaci osob s pohybovým omezením se zaměřením na jedince, kteří jsou ve všech denních činnostech plně odkázáni na podporu druhé osoby. Naučí se pracovní postupy, které vycházejí z hlavních zásad a myšlenek ergoterapie, Kinestetické mobilizace a Školy zad. Postupy plně respektují individualitu podporované osoby, její specifické potřeby a projevy. Jedná se především o změněný svalový tonus, deformity pohybového aparátu, zvýšenou bolestivost, dechové potíže, inkontinenci, problémy s příjmem potravy a tekutin, změny v oblasti vnímání či narušenou komunikaci. Školení dále přináší jednoduché pracovní návyky, při nichž je kladen důraz na zdraví všech zúčastněných. Frekventanti dostanou do rukou pracovní nástroj, díky kterému zvládnou efektivní polohování a přesuny a mohou tak preventivně působit v oblasti výskytu dekubitů, strženin, modřin, podlitin, pádů a vlastních zdravotních potíží. Ošetřovatelské postupy jsou mimo jiné zaměřeny na aktivizaci jedinců během každodenních činností, s využitím jejich zbylého pracovního potenciálu.</w:t>
      </w:r>
    </w:p>
    <w:p w14:paraId="744F9FA8" w14:textId="77777777" w:rsidR="001A02D1" w:rsidRDefault="001A02D1" w:rsidP="001869C7">
      <w:pPr>
        <w:rPr>
          <w:rFonts w:asciiTheme="majorHAnsi" w:hAnsiTheme="majorHAnsi"/>
        </w:rPr>
      </w:pPr>
    </w:p>
    <w:tbl>
      <w:tblPr>
        <w:tblStyle w:val="Tabulkasmkou4zvraznn1"/>
        <w:tblW w:w="9295" w:type="dxa"/>
        <w:tblLook w:val="04A0" w:firstRow="1" w:lastRow="0" w:firstColumn="1" w:lastColumn="0" w:noHBand="0" w:noVBand="1"/>
      </w:tblPr>
      <w:tblGrid>
        <w:gridCol w:w="2235"/>
        <w:gridCol w:w="5420"/>
        <w:gridCol w:w="1640"/>
      </w:tblGrid>
      <w:tr w:rsidR="001A02D1" w:rsidRPr="001A02D1" w14:paraId="5E711004" w14:textId="77777777" w:rsidTr="001A02D1">
        <w:trPr>
          <w:cnfStyle w:val="100000000000" w:firstRow="1" w:lastRow="0" w:firstColumn="0" w:lastColumn="0" w:oddVBand="0" w:evenVBand="0" w:oddHBand="0"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2235" w:type="dxa"/>
            <w:hideMark/>
          </w:tcPr>
          <w:p w14:paraId="4760A9B5" w14:textId="77777777" w:rsidR="001A02D1" w:rsidRPr="001A02D1" w:rsidRDefault="001A02D1" w:rsidP="001A02D1">
            <w:pPr>
              <w:jc w:val="center"/>
              <w:rPr>
                <w:rFonts w:ascii="Arial" w:eastAsia="Times New Roman" w:hAnsi="Arial" w:cs="Arial"/>
                <w:sz w:val="24"/>
                <w:szCs w:val="24"/>
                <w:lang w:eastAsia="cs-CZ"/>
              </w:rPr>
            </w:pPr>
            <w:r w:rsidRPr="001A02D1">
              <w:rPr>
                <w:rFonts w:ascii="Arial" w:eastAsia="Times New Roman" w:hAnsi="Arial" w:cs="Arial"/>
                <w:sz w:val="24"/>
                <w:szCs w:val="24"/>
                <w:lang w:eastAsia="cs-CZ"/>
              </w:rPr>
              <w:t>Modul</w:t>
            </w:r>
          </w:p>
        </w:tc>
        <w:tc>
          <w:tcPr>
            <w:tcW w:w="5420" w:type="dxa"/>
            <w:hideMark/>
          </w:tcPr>
          <w:p w14:paraId="625B6436" w14:textId="77777777" w:rsidR="001A02D1" w:rsidRPr="001A02D1" w:rsidRDefault="001A02D1" w:rsidP="001A02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cs-CZ"/>
              </w:rPr>
            </w:pPr>
            <w:r w:rsidRPr="001A02D1">
              <w:rPr>
                <w:rFonts w:ascii="Arial" w:eastAsia="Times New Roman" w:hAnsi="Arial" w:cs="Arial"/>
                <w:sz w:val="24"/>
                <w:szCs w:val="24"/>
                <w:lang w:eastAsia="cs-CZ"/>
              </w:rPr>
              <w:t>Obsah + stručný popis obsahu</w:t>
            </w:r>
          </w:p>
        </w:tc>
        <w:tc>
          <w:tcPr>
            <w:tcW w:w="1640" w:type="dxa"/>
            <w:hideMark/>
          </w:tcPr>
          <w:p w14:paraId="67205530" w14:textId="3D33B94C" w:rsidR="001A02D1" w:rsidRPr="001A02D1" w:rsidRDefault="001A02D1" w:rsidP="001A02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cs-CZ"/>
              </w:rPr>
            </w:pPr>
            <w:r>
              <w:rPr>
                <w:rFonts w:ascii="Arial" w:eastAsia="Times New Roman" w:hAnsi="Arial" w:cs="Arial"/>
                <w:sz w:val="24"/>
                <w:szCs w:val="24"/>
                <w:lang w:eastAsia="cs-CZ"/>
              </w:rPr>
              <w:t>Počet výukových hodin</w:t>
            </w:r>
          </w:p>
        </w:tc>
      </w:tr>
      <w:tr w:rsidR="001A02D1" w:rsidRPr="001A02D1" w14:paraId="57A710AD" w14:textId="77777777" w:rsidTr="001A02D1">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235" w:type="dxa"/>
            <w:hideMark/>
          </w:tcPr>
          <w:p w14:paraId="328053C7"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Úvod</w:t>
            </w:r>
          </w:p>
        </w:tc>
        <w:tc>
          <w:tcPr>
            <w:tcW w:w="5420" w:type="dxa"/>
            <w:hideMark/>
          </w:tcPr>
          <w:p w14:paraId="001AC978" w14:textId="77777777" w:rsidR="001A02D1" w:rsidRPr="001A02D1" w:rsidRDefault="001A02D1" w:rsidP="001A0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úvod do problematiky fyzické manipulace s obyvatelem, základy manipulace s obyvatelem</w:t>
            </w:r>
          </w:p>
        </w:tc>
        <w:tc>
          <w:tcPr>
            <w:tcW w:w="1640" w:type="dxa"/>
            <w:hideMark/>
          </w:tcPr>
          <w:p w14:paraId="1EAFC1B5" w14:textId="77777777" w:rsidR="001A02D1" w:rsidRPr="001A02D1" w:rsidRDefault="001A02D1" w:rsidP="001A02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cs-CZ"/>
              </w:rPr>
            </w:pPr>
            <w:r w:rsidRPr="001A02D1">
              <w:rPr>
                <w:rFonts w:ascii="Arial" w:eastAsia="Times New Roman" w:hAnsi="Arial" w:cs="Arial"/>
                <w:lang w:eastAsia="cs-CZ"/>
              </w:rPr>
              <w:t>1</w:t>
            </w:r>
          </w:p>
        </w:tc>
      </w:tr>
      <w:tr w:rsidR="001A02D1" w:rsidRPr="001A02D1" w14:paraId="366E9993" w14:textId="77777777" w:rsidTr="001A02D1">
        <w:trPr>
          <w:trHeight w:val="288"/>
        </w:trPr>
        <w:tc>
          <w:tcPr>
            <w:cnfStyle w:val="001000000000" w:firstRow="0" w:lastRow="0" w:firstColumn="1" w:lastColumn="0" w:oddVBand="0" w:evenVBand="0" w:oddHBand="0" w:evenHBand="0" w:firstRowFirstColumn="0" w:firstRowLastColumn="0" w:lastRowFirstColumn="0" w:lastRowLastColumn="0"/>
            <w:tcW w:w="2235" w:type="dxa"/>
            <w:hideMark/>
          </w:tcPr>
          <w:p w14:paraId="3F378F7E"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Přestávka</w:t>
            </w:r>
          </w:p>
        </w:tc>
        <w:tc>
          <w:tcPr>
            <w:tcW w:w="5420" w:type="dxa"/>
            <w:hideMark/>
          </w:tcPr>
          <w:p w14:paraId="5188BC06" w14:textId="77777777" w:rsidR="001A02D1" w:rsidRPr="001A02D1" w:rsidRDefault="001A02D1" w:rsidP="001A0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 </w:t>
            </w:r>
          </w:p>
        </w:tc>
        <w:tc>
          <w:tcPr>
            <w:tcW w:w="1640" w:type="dxa"/>
            <w:hideMark/>
          </w:tcPr>
          <w:p w14:paraId="05A21790" w14:textId="77777777" w:rsidR="001A02D1" w:rsidRPr="001A02D1" w:rsidRDefault="001A02D1" w:rsidP="001A02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cs-CZ"/>
              </w:rPr>
            </w:pPr>
            <w:r w:rsidRPr="001A02D1">
              <w:rPr>
                <w:rFonts w:ascii="Arial" w:eastAsia="Times New Roman" w:hAnsi="Arial" w:cs="Arial"/>
                <w:lang w:eastAsia="cs-CZ"/>
              </w:rPr>
              <w:t>0,25</w:t>
            </w:r>
          </w:p>
        </w:tc>
      </w:tr>
      <w:tr w:rsidR="001A02D1" w:rsidRPr="001A02D1" w14:paraId="131F013A" w14:textId="77777777" w:rsidTr="001A02D1">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235" w:type="dxa"/>
            <w:hideMark/>
          </w:tcPr>
          <w:p w14:paraId="4C0660F6"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Polohování</w:t>
            </w:r>
          </w:p>
        </w:tc>
        <w:tc>
          <w:tcPr>
            <w:tcW w:w="5420" w:type="dxa"/>
            <w:hideMark/>
          </w:tcPr>
          <w:p w14:paraId="2BC29EED" w14:textId="77777777" w:rsidR="001A02D1" w:rsidRPr="001A02D1" w:rsidRDefault="001A02D1" w:rsidP="001A0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polohování, hlavní zásady, změny polohy, preventivní polohování, efektivní  a komfortní polohování do všech poloh, praktický nácvik ve skupinách</w:t>
            </w:r>
          </w:p>
        </w:tc>
        <w:tc>
          <w:tcPr>
            <w:tcW w:w="1640" w:type="dxa"/>
            <w:hideMark/>
          </w:tcPr>
          <w:p w14:paraId="6457B09A" w14:textId="77777777" w:rsidR="001A02D1" w:rsidRPr="001A02D1" w:rsidRDefault="001A02D1" w:rsidP="001A02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cs-CZ"/>
              </w:rPr>
            </w:pPr>
            <w:r w:rsidRPr="001A02D1">
              <w:rPr>
                <w:rFonts w:ascii="Arial" w:eastAsia="Times New Roman" w:hAnsi="Arial" w:cs="Arial"/>
                <w:lang w:eastAsia="cs-CZ"/>
              </w:rPr>
              <w:t>3</w:t>
            </w:r>
          </w:p>
        </w:tc>
      </w:tr>
      <w:tr w:rsidR="001A02D1" w:rsidRPr="001A02D1" w14:paraId="5C912C54" w14:textId="77777777" w:rsidTr="001A02D1">
        <w:trPr>
          <w:trHeight w:val="280"/>
        </w:trPr>
        <w:tc>
          <w:tcPr>
            <w:cnfStyle w:val="001000000000" w:firstRow="0" w:lastRow="0" w:firstColumn="1" w:lastColumn="0" w:oddVBand="0" w:evenVBand="0" w:oddHBand="0" w:evenHBand="0" w:firstRowFirstColumn="0" w:firstRowLastColumn="0" w:lastRowFirstColumn="0" w:lastRowLastColumn="0"/>
            <w:tcW w:w="2235" w:type="dxa"/>
            <w:hideMark/>
          </w:tcPr>
          <w:p w14:paraId="277EDC86"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Přestávka</w:t>
            </w:r>
          </w:p>
        </w:tc>
        <w:tc>
          <w:tcPr>
            <w:tcW w:w="5420" w:type="dxa"/>
            <w:hideMark/>
          </w:tcPr>
          <w:p w14:paraId="48DEBAF9" w14:textId="77777777" w:rsidR="001A02D1" w:rsidRPr="001A02D1" w:rsidRDefault="001A02D1" w:rsidP="001A0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 </w:t>
            </w:r>
          </w:p>
        </w:tc>
        <w:tc>
          <w:tcPr>
            <w:tcW w:w="1640" w:type="dxa"/>
            <w:hideMark/>
          </w:tcPr>
          <w:p w14:paraId="23B7C870" w14:textId="77777777" w:rsidR="001A02D1" w:rsidRPr="001A02D1" w:rsidRDefault="001A02D1" w:rsidP="001A02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cs-CZ"/>
              </w:rPr>
            </w:pPr>
            <w:r w:rsidRPr="001A02D1">
              <w:rPr>
                <w:rFonts w:ascii="Arial" w:eastAsia="Times New Roman" w:hAnsi="Arial" w:cs="Arial"/>
                <w:lang w:eastAsia="cs-CZ"/>
              </w:rPr>
              <w:t>1</w:t>
            </w:r>
          </w:p>
        </w:tc>
      </w:tr>
      <w:tr w:rsidR="001A02D1" w:rsidRPr="001A02D1" w14:paraId="751B6E48" w14:textId="77777777" w:rsidTr="001A02D1">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235" w:type="dxa"/>
            <w:hideMark/>
          </w:tcPr>
          <w:p w14:paraId="485E82D5"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Přesuny</w:t>
            </w:r>
          </w:p>
        </w:tc>
        <w:tc>
          <w:tcPr>
            <w:tcW w:w="5420" w:type="dxa"/>
            <w:hideMark/>
          </w:tcPr>
          <w:p w14:paraId="6CCE09EE" w14:textId="77777777" w:rsidR="001A02D1" w:rsidRPr="001A02D1" w:rsidRDefault="001A02D1" w:rsidP="001A0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přesuny, hlavní zásady, šetrné úchopy,  efektivní  a komfortní přesun, praktický nácvik ve skupinách, ochrana svého zdraví</w:t>
            </w:r>
          </w:p>
        </w:tc>
        <w:tc>
          <w:tcPr>
            <w:tcW w:w="1640" w:type="dxa"/>
            <w:hideMark/>
          </w:tcPr>
          <w:p w14:paraId="375FE686" w14:textId="5A5690B1" w:rsidR="001A02D1" w:rsidRPr="001A02D1" w:rsidRDefault="001A02D1" w:rsidP="001A02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cs-CZ"/>
              </w:rPr>
            </w:pPr>
            <w:r>
              <w:rPr>
                <w:rFonts w:ascii="Arial" w:eastAsia="Times New Roman" w:hAnsi="Arial" w:cs="Arial"/>
                <w:lang w:eastAsia="cs-CZ"/>
              </w:rPr>
              <w:t>3</w:t>
            </w:r>
          </w:p>
        </w:tc>
      </w:tr>
      <w:tr w:rsidR="001A02D1" w:rsidRPr="001A02D1" w14:paraId="2A9EA22C" w14:textId="77777777" w:rsidTr="001A02D1">
        <w:trPr>
          <w:trHeight w:val="276"/>
        </w:trPr>
        <w:tc>
          <w:tcPr>
            <w:cnfStyle w:val="001000000000" w:firstRow="0" w:lastRow="0" w:firstColumn="1" w:lastColumn="0" w:oddVBand="0" w:evenVBand="0" w:oddHBand="0" w:evenHBand="0" w:firstRowFirstColumn="0" w:firstRowLastColumn="0" w:lastRowFirstColumn="0" w:lastRowLastColumn="0"/>
            <w:tcW w:w="2235" w:type="dxa"/>
            <w:hideMark/>
          </w:tcPr>
          <w:p w14:paraId="3862A490"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Přestávka</w:t>
            </w:r>
          </w:p>
        </w:tc>
        <w:tc>
          <w:tcPr>
            <w:tcW w:w="5420" w:type="dxa"/>
            <w:hideMark/>
          </w:tcPr>
          <w:p w14:paraId="3B4FEB13" w14:textId="77777777" w:rsidR="001A02D1" w:rsidRPr="001A02D1" w:rsidRDefault="001A02D1" w:rsidP="001A0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 </w:t>
            </w:r>
          </w:p>
        </w:tc>
        <w:tc>
          <w:tcPr>
            <w:tcW w:w="1640" w:type="dxa"/>
            <w:hideMark/>
          </w:tcPr>
          <w:p w14:paraId="03FA0BAD" w14:textId="77777777" w:rsidR="001A02D1" w:rsidRPr="001A02D1" w:rsidRDefault="001A02D1" w:rsidP="001A02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cs-CZ"/>
              </w:rPr>
            </w:pPr>
            <w:r w:rsidRPr="001A02D1">
              <w:rPr>
                <w:rFonts w:ascii="Arial" w:eastAsia="Times New Roman" w:hAnsi="Arial" w:cs="Arial"/>
                <w:lang w:eastAsia="cs-CZ"/>
              </w:rPr>
              <w:t>0,25</w:t>
            </w:r>
          </w:p>
        </w:tc>
      </w:tr>
      <w:tr w:rsidR="001A02D1" w:rsidRPr="001A02D1" w14:paraId="15AEBE7C" w14:textId="77777777" w:rsidTr="001A02D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235" w:type="dxa"/>
            <w:hideMark/>
          </w:tcPr>
          <w:p w14:paraId="22C03FE9" w14:textId="77777777" w:rsidR="001A02D1" w:rsidRPr="001A02D1" w:rsidRDefault="001A02D1" w:rsidP="001A02D1">
            <w:pPr>
              <w:rPr>
                <w:rFonts w:ascii="Arial" w:eastAsia="Times New Roman" w:hAnsi="Arial" w:cs="Arial"/>
                <w:lang w:eastAsia="cs-CZ"/>
              </w:rPr>
            </w:pPr>
            <w:r w:rsidRPr="001A02D1">
              <w:rPr>
                <w:rFonts w:ascii="Arial" w:eastAsia="Times New Roman" w:hAnsi="Arial" w:cs="Arial"/>
                <w:lang w:eastAsia="cs-CZ"/>
              </w:rPr>
              <w:t>Aktivizace</w:t>
            </w:r>
          </w:p>
        </w:tc>
        <w:tc>
          <w:tcPr>
            <w:tcW w:w="5420" w:type="dxa"/>
            <w:hideMark/>
          </w:tcPr>
          <w:p w14:paraId="4460A3E3" w14:textId="77777777" w:rsidR="001A02D1" w:rsidRPr="001A02D1" w:rsidRDefault="001A02D1" w:rsidP="001A0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cs-CZ"/>
              </w:rPr>
            </w:pPr>
            <w:r w:rsidRPr="001A02D1">
              <w:rPr>
                <w:rFonts w:ascii="Calibri" w:eastAsia="Times New Roman" w:hAnsi="Calibri" w:cs="Times New Roman"/>
                <w:lang w:eastAsia="cs-CZ"/>
              </w:rPr>
              <w:t>diskuze a závěr</w:t>
            </w:r>
          </w:p>
        </w:tc>
        <w:tc>
          <w:tcPr>
            <w:tcW w:w="1640" w:type="dxa"/>
            <w:hideMark/>
          </w:tcPr>
          <w:p w14:paraId="4A7C17ED" w14:textId="77777777" w:rsidR="001A02D1" w:rsidRPr="001A02D1" w:rsidRDefault="001A02D1" w:rsidP="001A02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cs-CZ"/>
              </w:rPr>
            </w:pPr>
            <w:r w:rsidRPr="001A02D1">
              <w:rPr>
                <w:rFonts w:ascii="Arial" w:eastAsia="Times New Roman" w:hAnsi="Arial" w:cs="Arial"/>
                <w:lang w:eastAsia="cs-CZ"/>
              </w:rPr>
              <w:t>1</w:t>
            </w:r>
          </w:p>
        </w:tc>
      </w:tr>
    </w:tbl>
    <w:p w14:paraId="0A5CCFBD" w14:textId="77777777" w:rsidR="00342D4F" w:rsidRDefault="00342D4F" w:rsidP="001A02D1"/>
    <w:p w14:paraId="21F4BCCA" w14:textId="77777777" w:rsidR="001A02D1" w:rsidRDefault="001A02D1">
      <w:pPr>
        <w:rPr>
          <w:rFonts w:asciiTheme="majorHAnsi" w:eastAsiaTheme="majorEastAsia" w:hAnsiTheme="majorHAnsi" w:cstheme="majorBidi"/>
          <w:color w:val="17365D" w:themeColor="text2" w:themeShade="BF"/>
          <w:spacing w:val="5"/>
          <w:kern w:val="28"/>
          <w:sz w:val="52"/>
          <w:szCs w:val="52"/>
        </w:rPr>
      </w:pPr>
      <w:r>
        <w:br w:type="page"/>
      </w:r>
    </w:p>
    <w:p w14:paraId="0A5CCFBE" w14:textId="42E76599" w:rsidR="001869C7" w:rsidRDefault="00AF01FA" w:rsidP="001869C7">
      <w:pPr>
        <w:pStyle w:val="Nzev"/>
      </w:pPr>
      <w:r>
        <w:lastRenderedPageBreak/>
        <w:t>Lektoři</w:t>
      </w:r>
    </w:p>
    <w:p w14:paraId="0A5CCFBF" w14:textId="77777777" w:rsidR="00342D4F" w:rsidRDefault="00342D4F" w:rsidP="00342D4F">
      <w:pPr>
        <w:pStyle w:val="Nadpis1"/>
      </w:pPr>
      <w:r>
        <w:rPr>
          <w:noProof/>
          <w:color w:val="141823"/>
          <w:lang w:eastAsia="cs-CZ"/>
        </w:rPr>
        <w:drawing>
          <wp:anchor distT="0" distB="0" distL="540385" distR="114300" simplePos="0" relativeHeight="251659264" behindDoc="1" locked="0" layoutInCell="1" allowOverlap="1" wp14:anchorId="0A5CCFC8" wp14:editId="0A5CCFC9">
            <wp:simplePos x="0" y="0"/>
            <wp:positionH relativeFrom="column">
              <wp:posOffset>4745990</wp:posOffset>
            </wp:positionH>
            <wp:positionV relativeFrom="paragraph">
              <wp:posOffset>419100</wp:posOffset>
            </wp:positionV>
            <wp:extent cx="1180465" cy="1717040"/>
            <wp:effectExtent l="0" t="0" r="635" b="0"/>
            <wp:wrapTight wrapText="bothSides">
              <wp:wrapPolygon edited="0">
                <wp:start x="0" y="0"/>
                <wp:lineTo x="0" y="21328"/>
                <wp:lineTo x="21263" y="21328"/>
                <wp:lineTo x="21263" y="0"/>
                <wp:lineTo x="0" y="0"/>
              </wp:wrapPolygon>
            </wp:wrapTight>
            <wp:docPr id="4" name="Obrázek 4" descr="https://scontent-b-ams.xx.fbcdn.net/hphotos-xpf1/v/t1.0-9/10563221_855886524439097_6166078226240576190_n.jpg?oh=15ca27e3cacb295a11828d73a76a53e5&amp;oe=54D85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ams.xx.fbcdn.net/hphotos-xpf1/v/t1.0-9/10563221_855886524439097_6166078226240576190_n.jpg?oh=15ca27e3cacb295a11828d73a76a53e5&amp;oe=54D85F8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031" t="7636" r="13690" b="34181"/>
                    <a:stretch/>
                  </pic:blipFill>
                  <pic:spPr bwMode="auto">
                    <a:xfrm>
                      <a:off x="0" y="0"/>
                      <a:ext cx="1180465" cy="171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Mgr. Veronika Ječná, DiS.</w:t>
      </w:r>
    </w:p>
    <w:p w14:paraId="0A5CCFC0" w14:textId="0FB85052" w:rsidR="00342D4F" w:rsidRDefault="00446FE4" w:rsidP="00342D4F">
      <w:pPr>
        <w:jc w:val="both"/>
      </w:pPr>
      <w:r>
        <w:rPr>
          <w:noProof/>
          <w:lang w:eastAsia="cs-CZ"/>
        </w:rPr>
        <w:drawing>
          <wp:anchor distT="0" distB="0" distL="114300" distR="114300" simplePos="0" relativeHeight="251660288" behindDoc="1" locked="0" layoutInCell="1" allowOverlap="1" wp14:anchorId="3A45B55F" wp14:editId="2CEE1B21">
            <wp:simplePos x="0" y="0"/>
            <wp:positionH relativeFrom="margin">
              <wp:align>left</wp:align>
            </wp:positionH>
            <wp:positionV relativeFrom="paragraph">
              <wp:posOffset>1667510</wp:posOffset>
            </wp:positionV>
            <wp:extent cx="1242695" cy="1809750"/>
            <wp:effectExtent l="0" t="0" r="0" b="0"/>
            <wp:wrapTight wrapText="bothSides">
              <wp:wrapPolygon edited="0">
                <wp:start x="0" y="0"/>
                <wp:lineTo x="0" y="21373"/>
                <wp:lineTo x="21192" y="21373"/>
                <wp:lineTo x="21192" y="0"/>
                <wp:lineTo x="0" y="0"/>
              </wp:wrapPolygon>
            </wp:wrapTight>
            <wp:docPr id="3" name="Obrázek 3" descr="C:\Users\test\AppData\Local\Microsoft\Windows\INetCacheContent.Word\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st\AppData\Local\Microsoft\Windows\INetCacheContent.Word\lad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93" r="14739" b="29342"/>
                    <a:stretch/>
                  </pic:blipFill>
                  <pic:spPr bwMode="auto">
                    <a:xfrm>
                      <a:off x="0" y="0"/>
                      <a:ext cx="124269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D4F">
        <w:t>Pracuje jako speciální pedagog a ergoterapeut ve Speciálně pedagogickém centru a v ZŠ speciální. Od roku 2009 lektoruje základní kurz Bazální stimulace pro IBS a zabývá se terapiemi a koncepty zaměřenými na podporu jedinců s těžkým postižením a jejich nejbližšího sociálního okolí. Vystudovala obory ergoterapie (SZŠ a VOŠ v Teplicích) a speciální pedagogika (Pedagogická fakulta UHK a UJAK). Má praktické zkušenosti s podporou jedinců v těžkém stavu v jejich soběstačnosti, samostatnosti a aktivizaci v běžných denních činnostech.</w:t>
      </w:r>
    </w:p>
    <w:p w14:paraId="0A5CCFC1" w14:textId="5793EAAA" w:rsidR="00342D4F" w:rsidRDefault="00AF01FA" w:rsidP="00AF01FA">
      <w:pPr>
        <w:pStyle w:val="Nadpis1"/>
      </w:pPr>
      <w:r>
        <w:t>Vladimíra Meruňková</w:t>
      </w:r>
    </w:p>
    <w:p w14:paraId="05DE57D8" w14:textId="3EC46736" w:rsidR="00AF01FA" w:rsidRPr="00AF01FA" w:rsidRDefault="00AF01FA" w:rsidP="00AF01FA">
      <w:r>
        <w:t>Více jak 7 let p</w:t>
      </w:r>
      <w:r w:rsidRPr="00AF01FA">
        <w:t>rac</w:t>
      </w:r>
      <w:r>
        <w:t>ovala</w:t>
      </w:r>
      <w:r w:rsidRPr="00AF01FA">
        <w:t xml:space="preserve"> jako všeobecná sestra v</w:t>
      </w:r>
      <w:r>
        <w:t> domově pro seniory</w:t>
      </w:r>
      <w:r w:rsidRPr="00AF01FA">
        <w:t xml:space="preserve">. </w:t>
      </w:r>
      <w:r>
        <w:t>Působí</w:t>
      </w:r>
      <w:r w:rsidRPr="00AF01FA">
        <w:t xml:space="preserve"> jako odborný poradce pro ošetřovatelskou péči a zavedení zdravotních služeb v </w:t>
      </w:r>
      <w:r>
        <w:t>p</w:t>
      </w:r>
      <w:r w:rsidRPr="00AF01FA">
        <w:t>ečovatelské službě. Dříve pracovala na jednotce intenzivní chirurgické péče v Ostrově. Má praktické zkušenosti s ošetřováním seniorů a osob v těžkých stavech, s dezorientací nebo demen</w:t>
      </w:r>
      <w:bookmarkStart w:id="0" w:name="_GoBack"/>
      <w:bookmarkEnd w:id="0"/>
      <w:r w:rsidRPr="00AF01FA">
        <w:t>cí. Při poskytování péče uplatňuje dovednosti získané, při kurzech Bazální stimulace, Kinestetické mobilizace, základního kurzu Validace, Smyslové aktivizace.</w:t>
      </w:r>
    </w:p>
    <w:p w14:paraId="0A5CCFC2" w14:textId="0700AE26" w:rsidR="00342D4F" w:rsidRDefault="00342D4F" w:rsidP="00342D4F">
      <w:pPr>
        <w:pStyle w:val="Nzev"/>
      </w:pPr>
      <w:r>
        <w:t>Cena</w:t>
      </w:r>
    </w:p>
    <w:p w14:paraId="0A5CCFC3" w14:textId="77777777" w:rsidR="00515734" w:rsidRDefault="00342D4F" w:rsidP="00342D4F">
      <w:r>
        <w:t>Cena za jednoho účastníka je 1890 Kč. Minimální počet účastníků je 10.</w:t>
      </w:r>
      <w:r w:rsidR="00515734">
        <w:t xml:space="preserve"> Při vyšším počtu účastníků je možné dohodnout slevu. </w:t>
      </w:r>
      <w:r>
        <w:t>Veškeré další podrobnosti o termínu a organizaci školení s Vámi dohodne výše uvedený lektor.</w:t>
      </w:r>
    </w:p>
    <w:p w14:paraId="0A5CCFC4" w14:textId="77777777" w:rsidR="00515734" w:rsidRDefault="00515734" w:rsidP="00342D4F"/>
    <w:p w14:paraId="0A5CCFC5" w14:textId="77777777" w:rsidR="00342D4F" w:rsidRPr="00342D4F" w:rsidRDefault="00342D4F" w:rsidP="00342D4F">
      <w:r>
        <w:t xml:space="preserve">Společnost DelpSys byla </w:t>
      </w:r>
      <w:r w:rsidRPr="00342D4F">
        <w:t xml:space="preserve">do obchodního rejstříku zapsána u </w:t>
      </w:r>
      <w:r>
        <w:t>K</w:t>
      </w:r>
      <w:r w:rsidRPr="00342D4F">
        <w:t xml:space="preserve">rajského soudu v </w:t>
      </w:r>
      <w:r>
        <w:t>P</w:t>
      </w:r>
      <w:r w:rsidRPr="00342D4F">
        <w:t xml:space="preserve">lzni dne 1.12.2014, oddíl </w:t>
      </w:r>
      <w:r>
        <w:t>C</w:t>
      </w:r>
      <w:r w:rsidRPr="00342D4F">
        <w:t xml:space="preserve"> vložka 30500</w:t>
      </w:r>
      <w:r>
        <w:t>.</w:t>
      </w:r>
    </w:p>
    <w:sectPr w:rsidR="00342D4F" w:rsidRPr="00342D4F" w:rsidSect="001869C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3934" w14:textId="77777777" w:rsidR="00246A58" w:rsidRDefault="00246A58" w:rsidP="001869C7">
      <w:pPr>
        <w:spacing w:after="0" w:line="240" w:lineRule="auto"/>
      </w:pPr>
      <w:r>
        <w:separator/>
      </w:r>
    </w:p>
  </w:endnote>
  <w:endnote w:type="continuationSeparator" w:id="0">
    <w:p w14:paraId="58ACA6BF" w14:textId="77777777" w:rsidR="00246A58" w:rsidRDefault="00246A58" w:rsidP="0018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7190" w14:textId="77777777" w:rsidR="00246A58" w:rsidRDefault="00246A58" w:rsidP="001869C7">
      <w:pPr>
        <w:spacing w:after="0" w:line="240" w:lineRule="auto"/>
      </w:pPr>
      <w:r>
        <w:separator/>
      </w:r>
    </w:p>
  </w:footnote>
  <w:footnote w:type="continuationSeparator" w:id="0">
    <w:p w14:paraId="22226360" w14:textId="77777777" w:rsidR="00246A58" w:rsidRDefault="00246A58" w:rsidP="0018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CFCE" w14:textId="77777777" w:rsidR="001869C7" w:rsidRDefault="001869C7">
    <w:pPr>
      <w:spacing w:after="160" w:line="264" w:lineRule="auto"/>
    </w:pPr>
    <w:r>
      <w:rPr>
        <w:noProof/>
        <w:color w:val="000000"/>
        <w:lang w:eastAsia="cs-CZ"/>
      </w:rPr>
      <mc:AlternateContent>
        <mc:Choice Requires="wps">
          <w:drawing>
            <wp:anchor distT="0" distB="0" distL="114300" distR="114300" simplePos="0" relativeHeight="251659264" behindDoc="0" locked="0" layoutInCell="1" allowOverlap="1" wp14:anchorId="0A5CCFD0" wp14:editId="0A5CCFD1">
              <wp:simplePos x="0" y="0"/>
              <wp:positionH relativeFrom="page">
                <wp:align>center</wp:align>
              </wp:positionH>
              <wp:positionV relativeFrom="page">
                <wp:align>center</wp:align>
              </wp:positionV>
              <wp:extent cx="7376160" cy="9555480"/>
              <wp:effectExtent l="0" t="0" r="7620" b="0"/>
              <wp:wrapNone/>
              <wp:docPr id="41" name="Obdélník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8443CF" id="Obdélník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mc:Fallback>
      </mc:AlternateContent>
    </w:r>
    <w:sdt>
      <w:sdtPr>
        <w:rPr>
          <w:color w:val="4F81BD" w:themeColor="accent1"/>
          <w:sz w:val="20"/>
        </w:rPr>
        <w:alias w:val="Název"/>
        <w:id w:val="-1573737401"/>
        <w:placeholder>
          <w:docPart w:val="C26944715B3C42C991B11646861C0919"/>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rPr>
          <w:t>Nabídka školení manipulace</w:t>
        </w:r>
      </w:sdtContent>
    </w:sdt>
  </w:p>
  <w:p w14:paraId="0A5CCFCF" w14:textId="77777777" w:rsidR="001869C7" w:rsidRDefault="001869C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7"/>
    <w:rsid w:val="00013B4D"/>
    <w:rsid w:val="001869C7"/>
    <w:rsid w:val="001A02D1"/>
    <w:rsid w:val="00246302"/>
    <w:rsid w:val="00246A58"/>
    <w:rsid w:val="00342D4F"/>
    <w:rsid w:val="00362416"/>
    <w:rsid w:val="003B5AB6"/>
    <w:rsid w:val="00446FE4"/>
    <w:rsid w:val="004720C1"/>
    <w:rsid w:val="00515734"/>
    <w:rsid w:val="00810923"/>
    <w:rsid w:val="00922114"/>
    <w:rsid w:val="00AF01FA"/>
    <w:rsid w:val="00B5394A"/>
    <w:rsid w:val="00C92FAA"/>
    <w:rsid w:val="00CA3C12"/>
    <w:rsid w:val="00EB47FC"/>
    <w:rsid w:val="00EE3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CCFB5"/>
  <w15:docId w15:val="{968FE00B-FF21-43BE-81EE-D42F786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42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86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869C7"/>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1869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1869C7"/>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1869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C7"/>
    <w:rPr>
      <w:rFonts w:ascii="Tahoma" w:hAnsi="Tahoma" w:cs="Tahoma"/>
      <w:sz w:val="16"/>
      <w:szCs w:val="16"/>
    </w:rPr>
  </w:style>
  <w:style w:type="paragraph" w:styleId="Zhlav">
    <w:name w:val="header"/>
    <w:basedOn w:val="Normln"/>
    <w:link w:val="ZhlavChar"/>
    <w:uiPriority w:val="99"/>
    <w:unhideWhenUsed/>
    <w:rsid w:val="001869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69C7"/>
  </w:style>
  <w:style w:type="paragraph" w:styleId="Zpat">
    <w:name w:val="footer"/>
    <w:basedOn w:val="Normln"/>
    <w:link w:val="ZpatChar"/>
    <w:uiPriority w:val="99"/>
    <w:unhideWhenUsed/>
    <w:rsid w:val="001869C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9C7"/>
  </w:style>
  <w:style w:type="character" w:customStyle="1" w:styleId="Nadpis1Char">
    <w:name w:val="Nadpis 1 Char"/>
    <w:basedOn w:val="Standardnpsmoodstavce"/>
    <w:link w:val="Nadpis1"/>
    <w:uiPriority w:val="9"/>
    <w:rsid w:val="00342D4F"/>
    <w:rPr>
      <w:rFonts w:asciiTheme="majorHAnsi" w:eastAsiaTheme="majorEastAsia" w:hAnsiTheme="majorHAnsi" w:cstheme="majorBidi"/>
      <w:b/>
      <w:bCs/>
      <w:color w:val="365F91" w:themeColor="accent1" w:themeShade="BF"/>
      <w:sz w:val="28"/>
      <w:szCs w:val="28"/>
    </w:rPr>
  </w:style>
  <w:style w:type="table" w:styleId="Tabulkasmkou4zvraznn1">
    <w:name w:val="Grid Table 4 Accent 1"/>
    <w:basedOn w:val="Normlntabulka"/>
    <w:uiPriority w:val="49"/>
    <w:rsid w:val="001A02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483">
      <w:bodyDiv w:val="1"/>
      <w:marLeft w:val="0"/>
      <w:marRight w:val="0"/>
      <w:marTop w:val="0"/>
      <w:marBottom w:val="0"/>
      <w:divBdr>
        <w:top w:val="none" w:sz="0" w:space="0" w:color="auto"/>
        <w:left w:val="none" w:sz="0" w:space="0" w:color="auto"/>
        <w:bottom w:val="none" w:sz="0" w:space="0" w:color="auto"/>
        <w:right w:val="none" w:sz="0" w:space="0" w:color="auto"/>
      </w:divBdr>
    </w:div>
    <w:div w:id="13531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6944715B3C42C991B11646861C0919"/>
        <w:category>
          <w:name w:val="Obecné"/>
          <w:gallery w:val="placeholder"/>
        </w:category>
        <w:types>
          <w:type w:val="bbPlcHdr"/>
        </w:types>
        <w:behaviors>
          <w:behavior w:val="content"/>
        </w:behaviors>
        <w:guid w:val="{2B853629-8D6C-4367-95F5-2726F81A5766}"/>
      </w:docPartPr>
      <w:docPartBody>
        <w:p w:rsidR="00BB6583" w:rsidRDefault="00A301F8" w:rsidP="00A301F8">
          <w:pPr>
            <w:pStyle w:val="C26944715B3C42C991B11646861C0919"/>
          </w:pPr>
          <w:r>
            <w:rPr>
              <w:color w:val="4472C4" w:themeColor="accent1"/>
              <w:sz w:val="20"/>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F8"/>
    <w:rsid w:val="000B081F"/>
    <w:rsid w:val="00321183"/>
    <w:rsid w:val="0084106F"/>
    <w:rsid w:val="00A301F8"/>
    <w:rsid w:val="00BB6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26944715B3C42C991B11646861C0919">
    <w:name w:val="C26944715B3C42C991B11646861C0919"/>
    <w:rsid w:val="00A30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2750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Nabídka školení manipulace</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školení manipulace</dc:title>
  <dc:creator>Jakub Žákavec</dc:creator>
  <cp:lastModifiedBy>Jakub Žákavec</cp:lastModifiedBy>
  <cp:revision>3</cp:revision>
  <cp:lastPrinted>2015-05-05T18:37:00Z</cp:lastPrinted>
  <dcterms:created xsi:type="dcterms:W3CDTF">2017-01-08T14:49:00Z</dcterms:created>
  <dcterms:modified xsi:type="dcterms:W3CDTF">2017-01-08T14:51:00Z</dcterms:modified>
</cp:coreProperties>
</file>